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Аналитико-статистическая таблица для анализа методической работы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в прошлом периоде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 показатель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Динамика в сравнении с тем же периодом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прошлого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Стабильная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публикаций педагогов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педагогов школы в конкурсах профессионального мастерства, конференциях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открытых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педагогов-победителей и призеров конкурсов профессионального мастерства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семинаров уровня выше школьного, проведенных на базе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семинаров, посещенных педагогами школы, из них – с представлением опыта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14/2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15/3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18/3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Выше/ соответствует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 отчеты по программе саморазвития и самообразования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личных сайтов педагогов/процент от общего количества членов педагогического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9/17%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16/30%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12/23%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предметных и тематических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Соотвествует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участников ВсОШ, из них – количество победителей, призеров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этап 675/170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 этап 120/18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этап 680/170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 этап 200/20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этап 599/109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 этап 90/11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ШЭ ниже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МЭ 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олимпиад, конкурсов разной предметной направленности и количество участников в них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25/420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30/450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20/365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педагогов, вовлеченных в инновационную деятельность/доля от общего количества членов педагогического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35/65%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43/80%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42/78%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результативность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Успеваемость: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99,32%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знаний: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45,68%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Успеваемость: 100%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знаний: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Успеваемость: 97, 69%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знаний: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44,69%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Отрицательная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b44d7ad598b43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