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 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кабинета иностранного языка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английского языка А.И.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48 кв.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Занятость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 занятия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15.20 – 17.00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с ящиками для хранения/тумбой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Стол, регулируемый по высоте и углу наклона столешницы (парта)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ученический, регулируемый по высоте,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демонстрационных учебных таблиц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Аптечка универсальная для оказания первой медицинской помощи (в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№ 822н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Наушники с микрофоном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Динамики для громкого воспроизведения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 средства обучения/Интерактивные пособия/Онлайн-курсы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учебных видеофильмов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портретов иностранных писателей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Раздаточные учебные материалы по иностранному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словарей по иностранному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Демонстрационные пособия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Раздаточные карточки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персонажи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Мобильный лингафонный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Тележка-хранилище ноутбуков/планшетов с системой подзарядки в комплекте с ноутбуками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лабораторий)/планшетами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1/15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Наушники с микрофоном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В.Ю. 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Великобритании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английского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 А.И. 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 «Food.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Environment»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Разрисован маркером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английского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 А.И. 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самопроизвольное отключение оборудования, появление запаха гари и других признаков)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Учителя обеспечивают: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ежегодную разработку мероприятий по охране труда для включения их в планы, соглашения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«101»;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18ed2e826b43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