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Муниципальное бюджетное общеобразовательное учреждение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«Центр образования № 1»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(МБОУ ЦО № 1)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СОГЛАСОВАНО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Председатель профсоюза МБОУ ЦО № 1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Соболев Е.Н. Соболев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01.09.2023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УТВЕРЖДАЮ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 МБОУ ЦО № 1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Иванова И.Е. Иванова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01.09.2023</w:t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Должностная инструкция бухгалтера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 Общие положения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1.1. На должность бухгалтера может быть принято лицо, которое соответствует требованиям профессионального стандарта «Бухгалтер», утвержденного </w:t>
      </w:r>
      <w:r>
        <w:rPr>
          <w:rFonts w:hAnsi="Times New Roman" w:cs="Times New Roman"/>
          <w:color w:val="000000"/>
          <w:sz w:val="24"/>
          <w:szCs w:val="24"/>
        </w:rPr>
        <w:t>приказом Минтруда РФ от 21.02.2019 № 103н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1.1.1. Образование: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Среднее профессиональное образование - программы подготовки специалистов среднего звена;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или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Среднее профессиональное образование (непрофильное) - программы подготовки специалистов среднего звена и дополнительное профессиональное образование - программы профессиональной переподготовки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1.1.2. Требования к опыту практической работы: для должностей с категорией – опыт работы в должности с более низкой (предшествующей) категорией не менее одного года.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1.1.3. Особые условия допуска к работе: </w:t>
      </w:r>
      <w:r>
        <w:rPr>
          <w:rFonts w:hAnsi="Times New Roman" w:cs="Times New Roman"/>
          <w:color w:val="000000"/>
          <w:sz w:val="24"/>
          <w:szCs w:val="24"/>
        </w:rPr>
        <w:t>отсутствуют.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1.2. Бухгалтер относится к категории специалистов и непосредственно подчиняется </w:t>
      </w:r>
      <w:r>
        <w:rPr>
          <w:rFonts w:hAnsi="Times New Roman" w:cs="Times New Roman"/>
          <w:color w:val="000000"/>
          <w:sz w:val="24"/>
          <w:szCs w:val="24"/>
        </w:rPr>
        <w:t>главному бухгалтеру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1.3. Бухгалтер назначается на должность и освобождается от нее приказом руководителя образовательной организации.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 Знания, умения и функциональные обязанности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 При выполнении трудовых функций бухгалтер должен знать и соблюдать: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законодательство Российской Федерации в сфере бухучета, труда;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нормы и правила охраны труда, правила пожарной безопасности и требования антитеррористической защищенности, в том числе при угрозе совершения, совершении террористического акта, иной чрезвычайной ситуации;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правила трудового распорядка образовательной организации;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правовые, нравственные и этические нормы, нормы профессиональной этики в образовательной организации;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локальные и распорядительные акты, регламентирующие организацию профессиональной деятельности;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устав образовательной организации;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&lt;...&gt;.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2.2. При выполнении трудовых функций бухгалтер обязан: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бережно относиться к имуществу работодателя (в том числе к имуществу третьих лиц) и работников образовательной организации;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незамедлительно сообщать работодателю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работодателя);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уважать честь, достоинство и репутацию обучающихся и работников образовательной организации;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систематически повышать свой профессиональный уровень;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проходить предварительные (при поступлении на работу) и периодические, а также внеочередные медицинские осмотры, психиатрическое освидетельствование по направлению работодателя, профессиональную гигиеническую подготовку и аттестацию, вакцинацию (в соответствии с национального календаря профилактических прививок, календаря профилактических прививок по эпидемическим показаниям), иметь личную медицинскую книжку с результатами медицинских обследований и лабораторных исследований, сведениями о прививках, перенесенных инфекционных заболеваниях, о прохождении профессиональной гигиенической подготовки и аттестации с допуском к работе;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&lt;...&gt;.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2.3. Для реализации трудовой функции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«Принятие к учету первичных учетных документов о фактах хозяйственной жизни экономического субъекта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 xml:space="preserve"> бухгалтер: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2.3.1. Должен знать: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законодательство Российской Федерации о бухгалтерском учете, архивном деле;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практику применения законодательства Российской Федерации по вопросам оформления первичных учетных документов;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внутренние организационно-распорядительные документы образовательной организации, регламентирующие порядок составления, хранения и передачи в архив первичных учетных документов;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порядок составления сводных учетных документов в целях осуществления контроля и упорядочения обработки данных о фактах хозяйственной жизни;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компьютерные программы для ведения бухгалтерского учета.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2.3.2. Должен уметь: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составлять (оформлять) первичные учетные документы, в том числе электронные документы;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осуществлять комплексную проверку первичных учетных документов;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пользоваться компьютерными программами для ведения бухгалтерского учета, информационными и справочно-правовыми системами, оргтехникой;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обеспечивать сохранность первичных учетных документов до передачи их в архив.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2.3.3. Должен выполнять следующие трудовые действия: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составление (оформление) первичных учетных документов;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прием первичных учетных документов о фактах хозяйственной жизни образовательной организации;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выявление случаев нарушения ответственными лицами графика документооборота и порядка представления в бухгалтерскую службу первичных учетных документов и информирование об этом руководителя бухгалтерской службы;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проверка первичных учетных документов в отношении формы, полноты оформления, реквизитов;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систематизация первичных учетных документов текущего отчетного периода в соответствии с учетной политикой;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составление на основе первичных учетных документов сводных учетных документов;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подготовка первичных учетных документов для передачи в архив;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изготовление копий первичных учетных документов, в том числе в случае их изъятия уполномоченными органами в соответствии с законодательством Российской Федерации;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обеспечение данными для проведения инвентаризации активов и обязательств экономического субъекта в соответствии с учетной политикой экономического субъекта.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2.4. Для реализации трудовой функции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«Денежное измерение объектов бухгалтерского учета и текущая группировка фактов хозяйственной жизни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 xml:space="preserve"> бухгалтер: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2.4.1. Должен знать: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законодательство Российской Федерации о бухгалтерском учете, налогах и сборах, социальном и медицинском страховании, пенсионном обеспечении, гражданское, трудовое, таможенное законодательство Российской Федерации;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практику применения законодательства Российской Федерации по вопросам денежного измерения объектов бухгалтерского учета;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методы калькулирования себестоимости продукции (работ, услуг);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методы учета затрат продукции (работ, услуг);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внутренние организационно-распорядительные документы экономического субъекта, регламентирующие стоимостное измерение объектов бухгалтерского учета, а также оплату труда;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экономику и организацию производства и управления в экономическом субъекте;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компьютерные программы для ведения бухгалтерского учета.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2.4.2. Должен уметь: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вести регистрацию и накопление данных посредством двойной записи, по простой системе;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применять правила стоимостного измерения объектов бухгалтерского учета, способы начисления амортизации, принятые в учетной политике экономического субъекта;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составлять бухгалтерские записи в соответствии с рабочим планом счетов образовательной организации;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применять методы калькулирования себестоимости продукции (работ, услуг), составлять отчетные калькуляции, производить расчеты заработной платы, пособий и иных выплат работникам образовательной организации;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исчислять рублевый эквивалент выраженной в иностранной валюте стоимости активов и обязательств;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пользоваться компьютерными программами для ведения бухгалтерского учета, информационными и справочно-правовыми системами, оргтехникой.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2.4.3. Должен выполнять следующие трудовые действия: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денежное измерение объектов бухгалтерского учета и осуществление соответствующих бухгалтерских записей;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регистрация данных, содержащихся в первичных учетных документах, в регистрах бухгалтерского учета;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отражение в бухгалтерском учете результатов переоценки объектов бухгалтерского учета;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составление отчетных калькуляций, калькуляций себестоимости продукции (работ, услуг), распределение косвенных расходов, начисление амортизации активов в соответствии с учетной политикой образовательной организации;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сопоставление результатов инвентаризации с данными регистров бухгалтерского учета и составление сличительных ведомостей.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2.5. Для реализации трудовой функции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«Итоговое обобщение фактов хозяйственной жизни»</w:t>
      </w:r>
      <w:r>
        <w:rPr>
          <w:rFonts w:hAnsi="Times New Roman" w:cs="Times New Roman"/>
          <w:color w:val="000000"/>
          <w:sz w:val="24"/>
          <w:szCs w:val="24"/>
        </w:rPr>
        <w:t xml:space="preserve"> бухгалтер: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2.5.1. Должен знать: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законодательство Российской Федерации о бухгалтерском учете, налогах и сборах, архивном деле, социальном и медицинском страховании, пенсионном обеспечении, хранении и изъятии регистров бухгалтерского учета, гражданское, трудовое, таможенное законодательство Российской Федерации;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практика применения законодательства Российской Федерации по бухгалтерскому учету;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внутренние организационно-распорядительные документы образовательной организации, регламентирующие особенности группировки информации, содержащейся в первичных учетных документах, хранения документов и защиты информации в образовательной организации;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экономику и организацию производства и управления в образовательной организации;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компьютерные программы для ведения бухгалтерского учета.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2.5.2. Должен уметь:</w:t>
      </w:r>
    </w:p>
    <w:p>
      <w:pPr>
        <w:numPr>
          <w:ilvl w:val="0"/>
          <w:numId w:val="1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сопоставлять данные аналитического учета с оборотами и остатками по счетам синтетического учета на последний календарный день каждого месяца;</w:t>
      </w:r>
    </w:p>
    <w:p>
      <w:pPr>
        <w:numPr>
          <w:ilvl w:val="0"/>
          <w:numId w:val="1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готовить справки, ответы на запросы, содержащие информацию, формируемую в системе бухгалтерского учета;</w:t>
      </w:r>
    </w:p>
    <w:p>
      <w:pPr>
        <w:numPr>
          <w:ilvl w:val="0"/>
          <w:numId w:val="1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пользоваться компьютерными программами для ведения бухгалтерского учета, информационными и справочно-правовыми системами, оргтехникой;</w:t>
      </w:r>
    </w:p>
    <w:p>
      <w:pPr>
        <w:numPr>
          <w:ilvl w:val="0"/>
          <w:numId w:val="1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обеспечивать сохранность регистров бухгалтерского учета до передачи их в архив;</w:t>
      </w:r>
    </w:p>
    <w:p>
      <w:pPr>
        <w:numPr>
          <w:ilvl w:val="0"/>
          <w:numId w:val="1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исправлять ошибки, допущенные при ведении бухгалтерского учета, в соответствии с установленными правилами.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2.5.3. Должен выполнять следующие трудовые действия;</w:t>
      </w:r>
    </w:p>
    <w:p>
      <w:pPr>
        <w:numPr>
          <w:ilvl w:val="0"/>
          <w:numId w:val="1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подсчет в регистрах бухгалтерского учета итогов и остатков по счетам синтетического и аналитического учета, закрытие оборотов по счетам бухгалтерского учета;</w:t>
      </w:r>
    </w:p>
    <w:p>
      <w:pPr>
        <w:numPr>
          <w:ilvl w:val="0"/>
          <w:numId w:val="1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контроль тождества данных аналитического учета оборотам и остаткам по счетам синтетического учета;</w:t>
      </w:r>
    </w:p>
    <w:p>
      <w:pPr>
        <w:numPr>
          <w:ilvl w:val="0"/>
          <w:numId w:val="1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составление оборотно-сальдовой ведомости и главной книги;</w:t>
      </w:r>
    </w:p>
    <w:p>
      <w:pPr>
        <w:numPr>
          <w:ilvl w:val="0"/>
          <w:numId w:val="1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подготовка пояснений, подбор необходимых документов для проведения внутреннего контроля, государственного (муниципального) финансового контроля, внутреннего и внешнего аудита, ревизий, налоговых и иных проверок;</w:t>
      </w:r>
    </w:p>
    <w:p>
      <w:pPr>
        <w:numPr>
          <w:ilvl w:val="0"/>
          <w:numId w:val="1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предоставление регистров бухгалтерского учета для их изъятия уполномоченными органами в соответствии с законодательством Российской Федерации;</w:t>
      </w:r>
    </w:p>
    <w:p>
      <w:pPr>
        <w:numPr>
          <w:ilvl w:val="0"/>
          <w:numId w:val="1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систематизация и комплектование регистров бухгалтерского учета за отчетный период;</w:t>
      </w:r>
    </w:p>
    <w:p>
      <w:pPr>
        <w:numPr>
          <w:ilvl w:val="0"/>
          <w:numId w:val="1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передача регистров бухгалтерского учета в архив;</w:t>
      </w:r>
    </w:p>
    <w:p>
      <w:pPr>
        <w:numPr>
          <w:ilvl w:val="0"/>
          <w:numId w:val="1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изготовление и предоставление по требованию уполномоченных органов копий регистров бухгалтерского учета;</w:t>
      </w:r>
    </w:p>
    <w:p>
      <w:pPr>
        <w:numPr>
          <w:ilvl w:val="0"/>
          <w:numId w:val="1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отражение в бухгалтерском учете выявленных расхождений между фактическим наличием объектов и данными регистров бухгалтерского учета.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&lt;...&gt;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 Права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 Бухгалтер имеет право на:</w:t>
      </w:r>
    </w:p>
    <w:p>
      <w:pPr>
        <w:numPr>
          <w:ilvl w:val="0"/>
          <w:numId w:val="1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рабочее место, соответствующее государственным нормативным требованиям охраны труда и условиям, предусмотренным коллективным договором;</w:t>
      </w:r>
    </w:p>
    <w:p>
      <w:pPr>
        <w:numPr>
          <w:ilvl w:val="0"/>
          <w:numId w:val="1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</w:t>
      </w:r>
    </w:p>
    <w:p>
      <w:pPr>
        <w:numPr>
          <w:ilvl w:val="0"/>
          <w:numId w:val="1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отдых в виде еженедельных выходных дней, нерабочих праздничных дней, оплачиваемых ежегодных отпусков;</w:t>
      </w:r>
    </w:p>
    <w:p>
      <w:pPr>
        <w:numPr>
          <w:ilvl w:val="0"/>
          <w:numId w:val="1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подготовку и дополнительное профессиональное образование в порядке, установленном Трудовым кодексом РФ, иными федеральными законами;</w:t>
      </w:r>
    </w:p>
    <w:p>
      <w:pPr>
        <w:numPr>
          <w:ilvl w:val="0"/>
          <w:numId w:val="1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получение полной достоверной информации от работодателя, соответствующих государственных органов и общественных организаций об условиях, требованиях и охране труда на рабочем месте, включая реализацию прав, предоставленных законодательством о специальной оценке условий труда, о существующем риске повреждения здоровья, а также о мерах по защите от воздействия вредных и (или) опасных производственных факторов;</w:t>
      </w:r>
    </w:p>
    <w:p>
      <w:pPr>
        <w:numPr>
          <w:ilvl w:val="0"/>
          <w:numId w:val="1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обеспечение средствами индивидуальной и коллективной защиты в соответствии с требованиями охраны труда за счет средств работодателя;</w:t>
      </w:r>
    </w:p>
    <w:p>
      <w:pPr>
        <w:numPr>
          <w:ilvl w:val="0"/>
          <w:numId w:val="1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безопасным методам и приемам труда за счет средств работодателя;</w:t>
      </w:r>
    </w:p>
    <w:p>
      <w:pPr>
        <w:numPr>
          <w:ilvl w:val="0"/>
          <w:numId w:val="1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гарантии и компенсации, установленные в соответствии с Трудовым кодексом РФ, коллективным договором и локальными нормативными актами образовательной организации, трудовым договором;</w:t>
      </w:r>
    </w:p>
    <w:p>
      <w:pPr>
        <w:numPr>
          <w:ilvl w:val="0"/>
          <w:numId w:val="1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объединение, включая право на создание профессиональных организаций (профессиональных союзов) и вступление в них для защиты своих трудовых прав, свобод и законных интересов в формах и в порядке, которые установлены законодательством РФ;</w:t>
      </w:r>
    </w:p>
    <w:p>
      <w:pPr>
        <w:numPr>
          <w:ilvl w:val="0"/>
          <w:numId w:val="1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защиту профессиональной чести и достоинства своих трудовых прав, свобод и законных интересов всеми не запрещенными законом способами;</w:t>
      </w:r>
    </w:p>
    <w:p>
      <w:pPr>
        <w:numPr>
          <w:ilvl w:val="0"/>
          <w:numId w:val="1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разрешение индивидуальных и коллективных трудовых споров в порядке, установленном Трудовым кодексом РФ, иными федеральными законами;</w:t>
      </w:r>
    </w:p>
    <w:p>
      <w:pPr>
        <w:numPr>
          <w:ilvl w:val="0"/>
          <w:numId w:val="1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свободу выражения своего мнения, свободу от вмешательства в профессиональную деятельность;</w:t>
      </w:r>
    </w:p>
    <w:p>
      <w:pPr>
        <w:numPr>
          <w:ilvl w:val="0"/>
          <w:numId w:val="1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иные трудовые права, меры социальной поддержки, установленные действующим законодательством.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 Бухгалтер имеет право в случае задержки выплаты заработной платы на срок более 15 дней, известив работодателя в письменной форме, приостановить работу на весь период до выплаты задержанной суммы.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 Ответственность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 Бухгалтер в соответствии с законодательством Российской Федерации может быть подвергнут ответственности: дисциплинарной, материальной, административной, гражданско-правовой, уголовной.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 Бухгалтер привлекается к ответственности:</w:t>
      </w:r>
    </w:p>
    <w:p>
      <w:pPr>
        <w:numPr>
          <w:ilvl w:val="0"/>
          <w:numId w:val="1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 ненадлежащее исполнение или неисполнение своих должностных обязанностей, предусмотренных настоящей должностной инструкцией, – в порядке, установленном действующим трудовым законодательством РФ;</w:t>
      </w:r>
    </w:p>
    <w:p>
      <w:pPr>
        <w:numPr>
          <w:ilvl w:val="0"/>
          <w:numId w:val="1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правонарушения и преступления, совершенные в процессе своей деятельности, – в порядке, установленном действующим законодательством РФ;</w:t>
      </w:r>
    </w:p>
    <w:p>
      <w:pPr>
        <w:numPr>
          <w:ilvl w:val="0"/>
          <w:numId w:val="1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причинение ущерба организации – в порядке, установленном действующим трудовым законодательством РФ;</w:t>
      </w:r>
    </w:p>
    <w:p>
      <w:pPr>
        <w:numPr>
          <w:ilvl w:val="0"/>
          <w:numId w:val="15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иные случаи, установленные действующим законодательством.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 настоящей инструкцией ознакомлен(а). Один экземпляр получил(а) на руки и обязуюсь хранить на рабочем месте.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01.08.2022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Миронов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К.А. Миронов</w:t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4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5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6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7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8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9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4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da9a50797e2c4f8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