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профсоюза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Соболев Е.Н. Соболев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И.Е.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бухгалтера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 должность бухгалтера может быть принято лицо, которое соответствует требованиям профессионального стандарта «Бухгалтер»,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РФ от 21.02.2019 № 103н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Среднее профессиональное образование - программы подготовки специалистов среднего звена;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1.1.2. Требования к опыту практической работы: для должностей с категорией – опыт работы в должности с более низкой (предшествующей) категорией не менее одного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1.1.3. Особые условия допуска к работе: </w:t>
      </w:r>
      <w:r>
        <w:rPr>
          <w:rFonts w:hAnsi="Times New Roman" w:cs="Times New Roman"/>
          <w:color w:val="000000"/>
          <w:sz w:val="24"/>
          <w:szCs w:val="24"/>
        </w:rPr>
        <w:t>отсутствуют.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Бухгалтер относится к категории специалистов и непосредственно подчиняется </w:t>
      </w:r>
      <w:r>
        <w:rPr>
          <w:rFonts w:hAnsi="Times New Roman" w:cs="Times New Roman"/>
          <w:color w:val="000000"/>
          <w:sz w:val="24"/>
          <w:szCs w:val="24"/>
        </w:rPr>
        <w:t>главному бухгалтеру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Бухгалтер назначается на должность и освобождается от нее приказом руководителя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Знания, умения и функциональные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 выполнении трудовых функций бухгалтер должен знать и соблюдать: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бухучета, труда;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трудового распорядка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в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выполнении трудовых функций бухгалтер обязан: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предварительные (при поступлении на работу) и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Для реализации трудовой функции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«Принятие к учету первичных учетных документов о фактах хозяйственной жизни экономического субъекта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бухгалтер: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бухгалтерском учете, архивном деле;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практику применения законодательства Российской Федерации по вопросам оформления первичных учетных документов;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внутренние организационно-распорядительные документы образовательной организации, регламентирующие порядок составления, хранения и передачи в архив первичных учетных документов;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для ведения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(оформлять) первичные учетные документы, в том числе электронные документы;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комплексную проверку первичных учетных документов;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сохранность первичных учетных документов до передачи их в архив.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Должен выполнять следующие трудовые действия: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(оформление) первичных учетных документов;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 первичных учетных документов о фактах хозяйственной жизни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первичных учетных документов в отношении формы, полноты оформления, реквизитов;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систематизация первичных учетных документов текущего отчетного периода в соответствии с учетной политикой;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на основе первичных учетных документов сводных учетных документов;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первичных учетных документов для передачи в архив;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Для реализации трудовой функции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«Денежное измерение объектов бухгалтерского учета и текущая группировка фактов хозяйственной жизни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бухгалтер: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практику применения законодательства Российской Федерации по вопросам денежного измерения объектов бухгалтерского учета;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калькулирования себестоимости продукции (работ, услуг);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учета затрат продукции (работ, услуг);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экономику и организацию производства и управления в экономическом субъекте;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для ведения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регистрацию и накопление данных посредством двойной записи, по простой системе;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бухгалтерские записи в соответствии с рабочим планом счетов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методы калькулирования себестоимости продукции (работ, услуг), составлять отчетные калькуляции, производить расчеты заработной платы, пособий и иных выплат работникам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исчислять рублевый эквивалент выраженной в иностранной валюте стоимости активов и обязательств;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Должен выполнять следующие трудовые действия: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денежное измерение объектов бухгалтерского учета и осуществление соответствующих бухгалтерских записей;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регистрация данных, содержащихся в первичных учетных документах, в регистрах бухгалтерского учета;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отражение в бухгалтерском учете результатов переоценки объектов бухгалтерского учета;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сопоставление результатов инвентаризации с данными регистров бухгалтерского учета и составление сличительных ведомостей.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 Для реализации трудовой функции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«Итоговое обобщение фактов хозяйственной жизни»</w:t>
      </w:r>
      <w:r>
        <w:rPr>
          <w:rFonts w:hAnsi="Times New Roman" w:cs="Times New Roman"/>
          <w:color w:val="000000"/>
          <w:sz w:val="24"/>
          <w:szCs w:val="24"/>
        </w:rPr>
        <w:t xml:space="preserve"> бухгалтер: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практика применения законодательства Российской Федерации по бухгалтерскому учету;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внутренние организационно-распорядительные документы образовательной организации, регламентирующие особенности группировки информации, содержащейся в первичных учетных документах, хранения документов и защиты информации в образовательной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экономику и организацию производства и управления в образовательной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для ведения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данные аналитического учета с оборотами и остатками по счетам синтетического учета на последний календарный день каждого месяца;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справки, ответы на запросы, содержащие информацию, формируемую в системе бухгалтерского учета;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сохранность регистров бухгалтерского учета до передачи их в архив;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исправлять ошибки, допущенные при ведении бухгалтерского учета, в соответствии с установленными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2.5.3. Должен выполнять следующие трудовые действия;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тождества данных аналитического учета оборотам и остаткам по счетам синтетического учета;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оборотно-сальдовой ведомости и главной книги;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систематизация и комплектование регистров бухгалтерского учета за отчетный период;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передача регистров бухгалтерского учета в архив;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 и предоставление по требованию уполномоченных органов копий регистров бухгалтерского учета;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отражение в бухгалтерском учете выявленных расхождений между фактическим наличием объектов и данными регистров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Бухгалтер имеет право на: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Бухгалтер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Бухгалтер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Бухгалтер привлекается к ответственности: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Миронов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a9a50797e2c4f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