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 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графике работы в связи с празднованием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Дня народного единства в 2023 году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со статьями </w:t>
      </w:r>
      <w:r>
        <w:rPr>
          <w:rFonts w:hAnsi="Times New Roman" w:cs="Times New Roman"/>
          <w:color w:val="000000"/>
          <w:sz w:val="24"/>
          <w:szCs w:val="24"/>
        </w:rPr>
        <w:t>95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112</w:t>
      </w:r>
      <w:r>
        <w:rPr>
          <w:rFonts w:hAnsi="Times New Roman" w:cs="Times New Roman"/>
          <w:color w:val="000000"/>
          <w:sz w:val="24"/>
          <w:szCs w:val="24"/>
        </w:rPr>
        <w:t xml:space="preserve"> Трудового кодекса Российской Федерации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Для работников, работающих по режиму: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пятидневной рабочей неделе, нерабочими праздничными и выходными днями считать 4, 5 и 6 ноября 2023 года;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шестидневной рабочей неделе, нерабочими праздничными и выходными днями считать 4 и 5 ноября 2023 года;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Продолжительность рабочего дня 3 ноября 2023 года сократить на один час.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срок до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с настоящим приказом всех работников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за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 год  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2b7eb97dca644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