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социально-экономического профиля с углубленным изучением математики, обществознания и географии при шестидневной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социально-экономического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соответствующих профилю обучения предметных областей «Общественно-научные предметы» и «Математика и информатика»: математики, обществознания и географии.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2516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e495eb0fcfc4c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