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гуманитарного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 учетом максимальной общей нагрузки при пятидневной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«Общественно-научные предметы» и «Иностранные языки».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гуманитарного профиля с углубленным изучением литературы и обществознания при пятидневной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гуманитарного 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ГУМАНИТАРНОГО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b772c0f04ac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