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гуманитарного профиля СОО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разработан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ФОП СОО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 Количество часов по предметам рассчитано на уровень образования с учетом максимальной общей нагрузки при пятидневной учебной неделе и 68 учебных недель за два учебных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 и «Иностранные языки».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гуманитарного 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учебных предметов на углубленном уровне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НЕДЕЛЬНЫЙ УЧЕБНЫЙ ПЛАН ГУМАНИТАРНОГО ПРОФИЛЯ СОО ПРИ ПЯТИДНЕВНОЙ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 учебные недели) 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b772c0f04ac4f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