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гуманитарного профиля СОО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разработан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ФГОС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ФОП СОО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Количество часов по предметам рассчитано на уровень образования с учетом максимальной общей нагрузки при пятидневной учебной неделе и 68 учебных недель за два учебных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Гуманитарный профиль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«Общественно-научные предметы» и «Иностранные языки».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основу учебного плана положен вариант федерального учебного плана гуманитарного профиля с углубленным изучением литературы и обществознания при пятидневной учебной неделе.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гуманитарного 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предметов на углубленном уровне </w:t>
      </w:r>
      <w:r>
        <w:rPr>
          <w:rFonts w:hAnsi="Times New Roman" w:cs="Times New Roman"/>
          <w:color w:val="000000"/>
          <w:sz w:val="24"/>
          <w:szCs w:val="24"/>
        </w:rPr>
        <w:t>из соответствующих профилю обучения предметных областей «Русский язык и литература» и «Общественно-научные предметы»: литературы и обществознания.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Психология человека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ЗП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НЕДЕЛЬНЫЙ УЧЕБНЫЙ ПЛАН ГУМАНИТАРНОГО ПРОФИЛЯ СОО ПРИ ПЯТИДНЕВНОЙ УЧЕБНОЙ НЕДЕЛЕ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 (34 учебные недели)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класс (34 учебные недели) 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Психология человека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5ab5edf1b9c4b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