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 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классным коллективом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 занятие «Разговоры о 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 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учителями-предметниками в 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родителями обучающихся или их законными представителями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окончания Второй мировой войны.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солидарности в борьбе с терроризмом.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Международный день школьных библиотек.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 (04.11)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Неизвестного солдата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инвалидов (03.12)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добровольца (волонтера) в России (05.12)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Героев Отечества (09.12)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Конституции Российской Федерации (12.12)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жертв Холокоста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российской науки (08.02)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памяти о россиянах, исполнявших служебный долг за пределами Отечества (15.02)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родного языка (21.02)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воссоединения Крыма с Россией (18.03)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космонавтики (12.04)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славянской письменности и 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 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ВЗАИМОДЕЙСТВИЕ С РОДИТЕЛЯМИ (ЗАКОННЫМИ ПРЕДСТАВИТЕЛЯМИ)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сентября: День солидарности в борьбе с 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сентября: Международный день распространения грамотности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октября: Международный день пожилых людей,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третье воскресенье октября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День отца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последнее воскресенье ноября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 ноября: День Государственного герба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День Неизвестного Солдата;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декабря: День добровольца (волонтера) в 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декабря: День Конституции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января: День освобождения Красной армией крупнейшего «лагеря смерти» Аушвиц-Биркенау (Освенцима) — День памяти жертв Холокоста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 февраля: День разгрома советскими войсками немецко-фашистских войск в 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 февраля: День памяти о россиянах, исполнявших служебный долг за 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 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февраля: День защитника Отечества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 марта: День воссоединения Крыма с 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марта: Всемирный день театра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апреля: День космонавтики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мая: Праздник Весны и 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 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 мая: День славянской письменности и 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 БЕЗОПАСНОСТЬ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97bbc88d9140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