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</w:rPr>
        <w:t xml:space="preserve">бюджетное </w:t>
      </w:r>
      <w:r>
        <w:rPr>
          <w:rFonts w:hAnsi="Times New Roman" w:cs="Times New Roman"/>
          <w:color w:val="000000"/>
          <w:sz w:val="24"/>
          <w:szCs w:val="24"/>
        </w:rPr>
        <w:t>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 организации питания воспитанников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 с 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 РФ от 27.10.2020 № 32</w:t>
      </w:r>
      <w:r>
        <w:rPr>
          <w:rFonts w:hAnsi="Times New Roman" w:cs="Times New Roman"/>
          <w:color w:val="000000"/>
          <w:sz w:val="24"/>
          <w:szCs w:val="24"/>
        </w:rPr>
        <w:t xml:space="preserve"> «Об утверждении санитарно-эпидемиологических правил и норм СанПиН 2.3/2.4.3590-20 „Санитарно-эпидемиологические требования к организации общественного питания населения“»,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 РФ от 28.09.2020 № 28</w:t>
      </w:r>
      <w:r>
        <w:rPr>
          <w:rFonts w:hAnsi="Times New Roman" w:cs="Times New Roman"/>
          <w:color w:val="000000"/>
          <w:sz w:val="24"/>
          <w:szCs w:val="24"/>
        </w:rPr>
        <w:t xml:space="preserve"> «Об утверждении санитарных правил СП 2.4.3648-20 „Санитарно-эпидемиологические требования к организациям воспитания и обучения, отдыха и оздоровления детей и молодежи“», </w:t>
      </w:r>
      <w:r>
        <w:rPr>
          <w:rFonts w:hAnsi="Times New Roman" w:cs="Times New Roman"/>
          <w:color w:val="000000"/>
          <w:sz w:val="24"/>
          <w:szCs w:val="24"/>
        </w:rPr>
        <w:t>положением об организации питания 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с целью организации сбалансированного питания воспитанников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Осуществлять в 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 xml:space="preserve"> учебном году в дни работы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детский сад) общественное питание воспитанников посредством реализации </w:t>
      </w:r>
      <w:r>
        <w:rPr>
          <w:rFonts w:hAnsi="Times New Roman" w:cs="Times New Roman"/>
          <w:color w:val="000000"/>
          <w:sz w:val="24"/>
          <w:szCs w:val="24"/>
        </w:rPr>
        <w:t>двухнедельного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основного (организованного) меню</w:t>
      </w:r>
      <w:r>
        <w:rPr>
          <w:rFonts w:hAnsi="Times New Roman" w:cs="Times New Roman"/>
          <w:color w:val="000000"/>
          <w:sz w:val="24"/>
          <w:szCs w:val="24"/>
        </w:rPr>
        <w:t>, а также индивидуальных меню для детей, нуждающихся в лечебном и диетическом питани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Утвердить: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основное (организованное) меню для воспитанников 1–3 лет (</w:t>
      </w:r>
      <w:r>
        <w:rPr>
          <w:rFonts w:hAnsi="Times New Roman" w:cs="Times New Roman"/>
          <w:color w:val="000000"/>
          <w:sz w:val="24"/>
          <w:szCs w:val="24"/>
        </w:rPr>
        <w:t>приложение 1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основное (организованное) меню для обучающихся 3–7 лет (</w:t>
      </w:r>
      <w:r>
        <w:rPr>
          <w:rFonts w:hAnsi="Times New Roman" w:cs="Times New Roman"/>
          <w:color w:val="000000"/>
          <w:sz w:val="24"/>
          <w:szCs w:val="24"/>
        </w:rPr>
        <w:t>приложение 2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меню для воспитанника младшей группы Лешечкина Николая Петровича (</w:t>
      </w:r>
      <w:r>
        <w:rPr>
          <w:rFonts w:hAnsi="Times New Roman" w:cs="Times New Roman"/>
          <w:color w:val="000000"/>
          <w:sz w:val="24"/>
          <w:szCs w:val="24"/>
        </w:rPr>
        <w:t>приложение 3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меню для воспитанника средней группы Выпырь Анны Львовны (приложение 4)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Определить следующий режим питания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приема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Приемы пищи в зависимости от режима работы группы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 часов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 часов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8:30—8:50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10:30—10:50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12:00—12:30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15:30—15:45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18:30—19:00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Воспитателям групп: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 представлять работникам пищеблока заявку на фактическое количество питающихся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табель учета приемов горячей пищи воспитанниками по </w:t>
      </w:r>
      <w:r>
        <w:rPr>
          <w:rFonts w:hAnsi="Times New Roman" w:cs="Times New Roman"/>
          <w:color w:val="000000"/>
          <w:sz w:val="24"/>
          <w:szCs w:val="24"/>
        </w:rPr>
        <w:t>установленной форме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разъяснительные беседы с родителями (законными представителями) воспитанников о важности информирования (</w:t>
      </w:r>
      <w:r>
        <w:rPr>
          <w:rFonts w:hAnsi="Times New Roman" w:cs="Times New Roman"/>
          <w:color w:val="000000"/>
          <w:sz w:val="24"/>
          <w:szCs w:val="24"/>
        </w:rPr>
        <w:t>не менее чем</w:t>
      </w:r>
      <w:r>
        <w:rPr>
          <w:rFonts w:hAnsi="Times New Roman" w:cs="Times New Roman"/>
          <w:color w:val="000000"/>
          <w:sz w:val="24"/>
          <w:szCs w:val="24"/>
        </w:rPr>
        <w:t>за 24 часа</w:t>
      </w:r>
      <w:r>
        <w:rPr>
          <w:rFonts w:hAnsi="Times New Roman" w:cs="Times New Roman"/>
          <w:color w:val="000000"/>
          <w:sz w:val="24"/>
          <w:szCs w:val="24"/>
        </w:rPr>
        <w:t>) об отсутствии воспитанника в детском саду,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количестве дней отсутствия;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родителей (законных представителей) воспитанников о порядке организации питания в детском саду, навыках и культуре здорового питания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 xml:space="preserve">Ответственному за организацию питания </w:t>
      </w:r>
      <w:r>
        <w:rPr>
          <w:rFonts w:hAnsi="Times New Roman" w:cs="Times New Roman"/>
          <w:color w:val="000000"/>
          <w:sz w:val="24"/>
          <w:szCs w:val="24"/>
        </w:rPr>
        <w:t>Нигматулину Н.В.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соблюдением законодательства в сфере общественного питания;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выдачу воспитанникам рационов питания;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ежеквартально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составлять и представлять заведующему детским садом отчетность о получении горячего питания воспитанниками;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ежемесячно в срок до 15-го числа месяца, следующего за отчетным, предоставить в администрацию Энского городского округа информацию об организации питания воспитанников, которые питаются за счет мер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Главному бухгалтеру Светиковой М.К.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своевременное перечисление целевых средств на питание воспитанников;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использования в полном объеме поступающих родительских средств на питание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Секретарю </w:t>
      </w:r>
      <w:r>
        <w:rPr>
          <w:rFonts w:hAnsi="Times New Roman" w:cs="Times New Roman"/>
          <w:color w:val="000000"/>
          <w:sz w:val="24"/>
          <w:szCs w:val="24"/>
        </w:rPr>
        <w:t>Кузнецовой И.К.</w:t>
      </w:r>
      <w:r>
        <w:rPr>
          <w:rFonts w:hAnsi="Times New Roman" w:cs="Times New Roman"/>
          <w:color w:val="000000"/>
          <w:sz w:val="24"/>
          <w:szCs w:val="24"/>
        </w:rPr>
        <w:t xml:space="preserve"> в срок до 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.09.2023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 настоящим приказом работников, в нем указанных, и разместить настоящий приказ на информационном стенде и официальном сайте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>аршего воспитателя Иванову М.Д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Нигматулин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Н.В. Нигматулин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И.К. Кузнецова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дело № </w:t>
      </w:r>
      <w:r>
        <w:rPr>
          <w:rFonts w:hAnsi="Times New Roman" w:cs="Times New Roman"/>
          <w:color w:val="000000"/>
          <w:sz w:val="24"/>
          <w:szCs w:val="24"/>
        </w:rPr>
        <w:t>03-05</w:t>
      </w:r>
      <w:r>
        <w:rPr>
          <w:rFonts w:hAnsi="Times New Roman" w:cs="Times New Roman"/>
          <w:color w:val="000000"/>
          <w:sz w:val="24"/>
          <w:szCs w:val="24"/>
        </w:rPr>
        <w:t xml:space="preserve"> за 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27.09.2023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 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435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Меню приготавливаемых блюд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«Детский сад № 1»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Период: </w:t>
      </w:r>
      <w:r>
        <w:rPr>
          <w:rFonts w:hAnsi="Times New Roman" w:cs="Times New Roman"/>
          <w:color w:val="000000"/>
          <w:sz w:val="24"/>
          <w:szCs w:val="24"/>
        </w:rPr>
        <w:t>две 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Возрастная категория: </w:t>
      </w:r>
      <w:r>
        <w:rPr>
          <w:rFonts w:hAnsi="Times New Roman" w:cs="Times New Roman"/>
          <w:color w:val="000000"/>
          <w:sz w:val="24"/>
          <w:szCs w:val="24"/>
        </w:rPr>
        <w:t>1—3</w:t>
      </w:r>
      <w:r>
        <w:rPr>
          <w:rFonts w:hAnsi="Times New Roman" w:cs="Times New Roman"/>
          <w:color w:val="000000"/>
          <w:sz w:val="24"/>
          <w:szCs w:val="24"/>
        </w:rPr>
        <w:t> 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Длительность пребывания детей в детском саду: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рецептуры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 воды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1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 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435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Меню приготавливаемых блюд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«Детский сад № 1»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Период: </w:t>
      </w:r>
      <w:r>
        <w:rPr>
          <w:rFonts w:hAnsi="Times New Roman" w:cs="Times New Roman"/>
          <w:color w:val="000000"/>
          <w:sz w:val="24"/>
          <w:szCs w:val="24"/>
        </w:rPr>
        <w:t>две 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Возрастная категория: </w:t>
      </w:r>
      <w:r>
        <w:rPr>
          <w:rFonts w:hAnsi="Times New Roman" w:cs="Times New Roman"/>
          <w:color w:val="000000"/>
          <w:sz w:val="24"/>
          <w:szCs w:val="24"/>
        </w:rPr>
        <w:t>3—7</w:t>
      </w:r>
      <w:r>
        <w:rPr>
          <w:rFonts w:hAnsi="Times New Roman" w:cs="Times New Roman"/>
          <w:color w:val="000000"/>
          <w:sz w:val="24"/>
          <w:szCs w:val="24"/>
        </w:rPr>
        <w:t> 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Длительность пребывания детей в детском саду: </w:t>
      </w: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рецептуры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 воды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1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Масло коровье сливочное порционное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Компот из сухофруктов без сахара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завтрак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62,71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374 (20,4%)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 «Овощной микс»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второй завтрак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99 (5,4%)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Гороховый суп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Рыба (филе) запеченная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Салат с капустой белокочанной, свежими морковью и огурцами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обед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21,81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632 (34,4%)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Запеканка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157,3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 молочный (сладкий)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 полдник 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284,9 (15,5%)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Котлеты из куриного филе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148,6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 без сахара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ужин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447,8 (24,4%)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1-й день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59,24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60,08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267,02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1837,7 (100,1%)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2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 за период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e8d7e8783ae47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